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NOMBRE DEL ESTUDIANTE: ______________________________________________________ </w:t>
      </w:r>
    </w:p>
    <w:p w:rsidR="00000000" w:rsidDel="00000000" w:rsidP="00000000" w:rsidRDefault="00000000" w:rsidRPr="00000000" w14:paraId="00000002">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DESEMPEÑO: Identidad y apropiación de saberes de festividades Patrias como el 20 de julio “Grito de Independencia” y 25 de julio (Aniversario del </w:t>
      </w:r>
      <w:r w:rsidDel="00000000" w:rsidR="00000000" w:rsidRPr="00000000">
        <w:rPr>
          <w:rFonts w:ascii="Calibri" w:cs="Calibri" w:eastAsia="Calibri" w:hAnsi="Calibri"/>
          <w:color w:val="222222"/>
          <w:highlight w:val="white"/>
          <w:rtl w:val="0"/>
        </w:rPr>
        <w:t xml:space="preserve">Distrito Especial, Deportivo, Cultural, Turístico, Empresarial y de Servicios de Santiago de </w:t>
      </w:r>
      <w:r w:rsidDel="00000000" w:rsidR="00000000" w:rsidRPr="00000000">
        <w:rPr>
          <w:rFonts w:ascii="Calibri" w:cs="Calibri" w:eastAsia="Calibri" w:hAnsi="Calibri"/>
          <w:b w:val="1"/>
          <w:color w:val="222222"/>
          <w:highlight w:val="white"/>
          <w:rtl w:val="0"/>
        </w:rPr>
        <w:t xml:space="preserve">Cali</w:t>
      </w: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NOTA: Esta guía ha de ser entregada antes del día 24/07/2020</w:t>
      </w:r>
    </w:p>
    <w:p w:rsidR="00000000" w:rsidDel="00000000" w:rsidP="00000000" w:rsidRDefault="00000000" w:rsidRPr="00000000" w14:paraId="00000005">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 florero fue el detonante que desató el grito de independencia el 20 de julio de 1810.</w:t>
      </w:r>
    </w:p>
    <w:p w:rsidR="00000000" w:rsidDel="00000000" w:rsidP="00000000" w:rsidRDefault="00000000" w:rsidRPr="00000000" w14:paraId="00000007">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Tras más de tres siglos de conquista y colonia del imperio español, el sentimiento independentista se extendió en América. En lo que era conocido como Nuevo Reino de Granada, el descontento se manifestó con la rebelión de Los Comuneros y tuvo como prólogo la traducción y divulgación que hizo Antonio Nariño de los Derechos del Hombre.</w:t>
      </w:r>
    </w:p>
    <w:p w:rsidR="00000000" w:rsidDel="00000000" w:rsidP="00000000" w:rsidRDefault="00000000" w:rsidRPr="00000000" w14:paraId="00000009">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Participa en tiempo real la campaña </w:t>
      </w:r>
      <w:hyperlink r:id="rId7">
        <w:r w:rsidDel="00000000" w:rsidR="00000000" w:rsidRPr="00000000">
          <w:rPr>
            <w:rFonts w:ascii="Calibri" w:cs="Calibri" w:eastAsia="Calibri" w:hAnsi="Calibri"/>
            <w:u w:val="single"/>
            <w:rtl w:val="0"/>
          </w:rPr>
          <w:t xml:space="preserve">Vive tu bandera</w:t>
        </w:r>
      </w:hyperlink>
      <w:r w:rsidDel="00000000" w:rsidR="00000000" w:rsidRPr="00000000">
        <w:rPr>
          <w:rFonts w:ascii="Calibri" w:cs="Calibri" w:eastAsia="Calibri" w:hAnsi="Calibri"/>
          <w:rtl w:val="0"/>
        </w:rPr>
        <w:t xml:space="preserve">, conoce y recorre este 20 de julio 7 escenarios del tour de graffiti en Bogotá, donde conocerás la historia de la independencia</w:t>
      </w:r>
    </w:p>
    <w:p w:rsidR="00000000" w:rsidDel="00000000" w:rsidP="00000000" w:rsidRDefault="00000000" w:rsidRPr="00000000" w14:paraId="0000000A">
      <w:pPr>
        <w:pStyle w:val="Heading2"/>
        <w:keepNext w:val="0"/>
        <w:keepLines w:val="0"/>
        <w:spacing w:before="80" w:line="240" w:lineRule="auto"/>
        <w:rPr>
          <w:rFonts w:ascii="Calibri" w:cs="Calibri" w:eastAsia="Calibri" w:hAnsi="Calibri"/>
          <w:b w:val="0"/>
          <w:sz w:val="20"/>
          <w:szCs w:val="20"/>
        </w:rPr>
      </w:pPr>
      <w:bookmarkStart w:colFirst="0" w:colLast="0" w:name="_heading=h.ugq16kgueh82" w:id="0"/>
      <w:bookmarkEnd w:id="0"/>
      <w:r w:rsidDel="00000000" w:rsidR="00000000" w:rsidRPr="00000000">
        <w:rPr>
          <w:rFonts w:ascii="Calibri" w:cs="Calibri" w:eastAsia="Calibri" w:hAnsi="Calibri"/>
          <w:b w:val="0"/>
          <w:sz w:val="20"/>
          <w:szCs w:val="20"/>
          <w:rtl w:val="0"/>
        </w:rPr>
        <w:t xml:space="preserve">Resumen de los hechos ocurridos el 20 de julio de 1810</w:t>
      </w:r>
    </w:p>
    <w:p w:rsidR="00000000" w:rsidDel="00000000" w:rsidP="00000000" w:rsidRDefault="00000000" w:rsidRPr="00000000" w14:paraId="0000000B">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Pero fue un acto simbólico alrededor del préstamo de un florero lo que llevó al levantamiento del pueblo de Santafé y lo que propició la campaña libertadora.   Los criollos buscaban la independencia de la corona española y el </w:t>
      </w:r>
      <w:hyperlink r:id="rId8">
        <w:r w:rsidDel="00000000" w:rsidR="00000000" w:rsidRPr="00000000">
          <w:rPr>
            <w:rFonts w:ascii="Calibri" w:cs="Calibri" w:eastAsia="Calibri" w:hAnsi="Calibri"/>
            <w:u w:val="single"/>
            <w:rtl w:val="0"/>
          </w:rPr>
          <w:t xml:space="preserve">20 de julio de 1810</w:t>
        </w:r>
      </w:hyperlink>
      <w:r w:rsidDel="00000000" w:rsidR="00000000" w:rsidRPr="00000000">
        <w:rPr>
          <w:rFonts w:ascii="Calibri" w:cs="Calibri" w:eastAsia="Calibri" w:hAnsi="Calibri"/>
          <w:rtl w:val="0"/>
        </w:rPr>
        <w:t xml:space="preserve"> planearon inducir una revuelta popular en la que los pobladores elevarán sus descontentos ante el mandato español.</w:t>
      </w:r>
    </w:p>
    <w:p w:rsidR="00000000" w:rsidDel="00000000" w:rsidP="00000000" w:rsidRDefault="00000000" w:rsidRPr="00000000" w14:paraId="0000000C">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Era viernes, día de mercado y de mayor concurrencia a la plaza mayor. Al mediodía, Luis de Rubio se acercó a la casa del español </w:t>
      </w:r>
      <w:hyperlink r:id="rId9">
        <w:r w:rsidDel="00000000" w:rsidR="00000000" w:rsidRPr="00000000">
          <w:rPr>
            <w:rFonts w:ascii="Calibri" w:cs="Calibri" w:eastAsia="Calibri" w:hAnsi="Calibri"/>
            <w:u w:val="single"/>
            <w:rtl w:val="0"/>
          </w:rPr>
          <w:t xml:space="preserve">José González Llorente</w:t>
        </w:r>
      </w:hyperlink>
      <w:r w:rsidDel="00000000" w:rsidR="00000000" w:rsidRPr="00000000">
        <w:rPr>
          <w:rFonts w:ascii="Calibri" w:cs="Calibri" w:eastAsia="Calibri" w:hAnsi="Calibri"/>
          <w:rtl w:val="0"/>
        </w:rPr>
        <w:t xml:space="preserve"> y le pidió prestado un florero para decorar la mesa de Antonio Villavicencio. La inminente negativa permitió la intervención de Francisco José de Caldas y Antonio Morales, que inmediatamente alertaron al pueblo de la afrenta del “chapetón” (como eran llamados los españoles) al pueblo americano.  Aun cuando Llorente negó lo acontecido y no hubo por su parte mayor ofensa, el pueblo heterogéneo que concurría la plaza mayor arremetió contra el virreinato, provocando una revolución que desembocó en la inminente firma del Acta de Independencia de Santafé, dirigida por decisión de la Junta de Gobierno.   Aunque no fue la única revolución ni la más certera, es considerada como la </w:t>
      </w:r>
      <w:hyperlink r:id="rId10">
        <w:r w:rsidDel="00000000" w:rsidR="00000000" w:rsidRPr="00000000">
          <w:rPr>
            <w:rFonts w:ascii="Calibri" w:cs="Calibri" w:eastAsia="Calibri" w:hAnsi="Calibri"/>
            <w:u w:val="single"/>
            <w:rtl w:val="0"/>
          </w:rPr>
          <w:t xml:space="preserve">fecha oficial de la independencia</w:t>
        </w:r>
      </w:hyperlink>
      <w:r w:rsidDel="00000000" w:rsidR="00000000" w:rsidRPr="00000000">
        <w:rPr>
          <w:rFonts w:ascii="Calibri" w:cs="Calibri" w:eastAsia="Calibri" w:hAnsi="Calibri"/>
          <w:rtl w:val="0"/>
        </w:rPr>
        <w:t xml:space="preserve"> porque abrió el sendero de intensas luchas libertarias contra la corona española.   Fue la proclamación de una independencia total que se conseguiría bajo el mando de Simón Bolívar tras una campaña que inició en mayo de 1818 en Venezuela y terminó en la Batalla de Boyacá el 7 de agosto de 1819. Así se dio paso al Congreso de Angostura y al nacimiento de la República de Colombia.</w:t>
      </w:r>
    </w:p>
    <w:p w:rsidR="00000000" w:rsidDel="00000000" w:rsidP="00000000" w:rsidRDefault="00000000" w:rsidRPr="00000000" w14:paraId="0000000D">
      <w:pPr>
        <w:pStyle w:val="Heading2"/>
        <w:keepNext w:val="0"/>
        <w:keepLines w:val="0"/>
        <w:spacing w:before="80" w:line="240" w:lineRule="auto"/>
        <w:rPr>
          <w:rFonts w:ascii="Calibri" w:cs="Calibri" w:eastAsia="Calibri" w:hAnsi="Calibri"/>
          <w:b w:val="0"/>
          <w:sz w:val="20"/>
          <w:szCs w:val="20"/>
        </w:rPr>
      </w:pPr>
      <w:bookmarkStart w:colFirst="0" w:colLast="0" w:name="_heading=h.e4ki9e9vewll" w:id="1"/>
      <w:bookmarkEnd w:id="1"/>
      <w:r w:rsidDel="00000000" w:rsidR="00000000" w:rsidRPr="00000000">
        <w:rPr>
          <w:rFonts w:ascii="Calibri" w:cs="Calibri" w:eastAsia="Calibri" w:hAnsi="Calibri"/>
          <w:b w:val="0"/>
          <w:sz w:val="20"/>
          <w:szCs w:val="20"/>
          <w:rtl w:val="0"/>
        </w:rPr>
        <w:t xml:space="preserve">¿Dónde revivir la historia de la independencia de Colombia?</w:t>
      </w:r>
    </w:p>
    <w:p w:rsidR="00000000" w:rsidDel="00000000" w:rsidP="00000000" w:rsidRDefault="00000000" w:rsidRPr="00000000" w14:paraId="0000000E">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Ubicado en la esquina de la Plaza de Bolívar de Bogotá (Carrera 7 No. 11 – 28), el </w:t>
      </w:r>
      <w:hyperlink r:id="rId11">
        <w:r w:rsidDel="00000000" w:rsidR="00000000" w:rsidRPr="00000000">
          <w:rPr>
            <w:rFonts w:ascii="Calibri" w:cs="Calibri" w:eastAsia="Calibri" w:hAnsi="Calibri"/>
            <w:u w:val="single"/>
            <w:rtl w:val="0"/>
          </w:rPr>
          <w:t xml:space="preserve">Museo de la Independencia – Casa del Florero</w:t>
        </w:r>
      </w:hyperlink>
      <w:r w:rsidDel="00000000" w:rsidR="00000000" w:rsidRPr="00000000">
        <w:rPr>
          <w:rFonts w:ascii="Calibri" w:cs="Calibri" w:eastAsia="Calibri" w:hAnsi="Calibri"/>
          <w:rtl w:val="0"/>
        </w:rPr>
        <w:t xml:space="preserve"> es el epicentro de toda la historia de la emancipación colombiana. Allí se puede encontrar la base del florero original por el que se despertó toda la contienda del 20 de julio.</w:t>
      </w:r>
    </w:p>
    <w:p w:rsidR="00000000" w:rsidDel="00000000" w:rsidP="00000000" w:rsidRDefault="00000000" w:rsidRPr="00000000" w14:paraId="0000000F">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El</w:t>
      </w:r>
      <w:hyperlink r:id="rId12">
        <w:r w:rsidDel="00000000" w:rsidR="00000000" w:rsidRPr="00000000">
          <w:rPr>
            <w:rFonts w:ascii="Calibri" w:cs="Calibri" w:eastAsia="Calibri" w:hAnsi="Calibri"/>
            <w:u w:val="single"/>
            <w:rtl w:val="0"/>
          </w:rPr>
          <w:t xml:space="preserve"> Museo Nacional</w:t>
        </w:r>
      </w:hyperlink>
      <w:r w:rsidDel="00000000" w:rsidR="00000000" w:rsidRPr="00000000">
        <w:rPr>
          <w:rFonts w:ascii="Calibri" w:cs="Calibri" w:eastAsia="Calibri" w:hAnsi="Calibri"/>
          <w:rtl w:val="0"/>
        </w:rPr>
        <w:t xml:space="preserve"> en Bogotá guarda una serie de importantes colecciones permanentes, temporales e itinerantes que recrean la época de la independencia. Se ubica en la Carrera 7 No. 28 – 66.</w:t>
      </w:r>
    </w:p>
    <w:p w:rsidR="00000000" w:rsidDel="00000000" w:rsidP="00000000" w:rsidRDefault="00000000" w:rsidRPr="00000000" w14:paraId="00000010">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El </w:t>
      </w:r>
      <w:hyperlink r:id="rId13">
        <w:r w:rsidDel="00000000" w:rsidR="00000000" w:rsidRPr="00000000">
          <w:rPr>
            <w:rFonts w:ascii="Calibri" w:cs="Calibri" w:eastAsia="Calibri" w:hAnsi="Calibri"/>
            <w:u w:val="single"/>
            <w:rtl w:val="0"/>
          </w:rPr>
          <w:t xml:space="preserve">Puente de Boyacá</w:t>
        </w:r>
      </w:hyperlink>
      <w:r w:rsidDel="00000000" w:rsidR="00000000" w:rsidRPr="00000000">
        <w:rPr>
          <w:rFonts w:ascii="Calibri" w:cs="Calibri" w:eastAsia="Calibri" w:hAnsi="Calibri"/>
          <w:rtl w:val="0"/>
        </w:rPr>
        <w:t xml:space="preserve">, ubicado en el complejo histórico Campo de Boyacá cerca de la ciudad de Tunja, es el monumento declarado Patrimonio Cultural en el lugar donde se libró la batalla que consagró la independencia colombiana.</w:t>
      </w:r>
    </w:p>
    <w:p w:rsidR="00000000" w:rsidDel="00000000" w:rsidP="00000000" w:rsidRDefault="00000000" w:rsidRPr="00000000" w14:paraId="00000011">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Conozca más de cómo fue la </w:t>
      </w:r>
      <w:hyperlink r:id="rId14">
        <w:r w:rsidDel="00000000" w:rsidR="00000000" w:rsidRPr="00000000">
          <w:rPr>
            <w:rFonts w:ascii="Calibri" w:cs="Calibri" w:eastAsia="Calibri" w:hAnsi="Calibri"/>
            <w:u w:val="single"/>
            <w:rtl w:val="0"/>
          </w:rPr>
          <w:t xml:space="preserve">independencia de Colombia</w:t>
        </w:r>
      </w:hyperlink>
      <w:r w:rsidDel="00000000" w:rsidR="00000000" w:rsidRPr="00000000">
        <w:rPr>
          <w:rFonts w:ascii="Calibri" w:cs="Calibri" w:eastAsia="Calibri" w:hAnsi="Calibri"/>
          <w:rtl w:val="0"/>
        </w:rPr>
        <w:t xml:space="preserve"> y reviva un sinnúmero de historias libertarias en los </w:t>
      </w:r>
      <w:hyperlink r:id="rId15">
        <w:r w:rsidDel="00000000" w:rsidR="00000000" w:rsidRPr="00000000">
          <w:rPr>
            <w:rFonts w:ascii="Calibri" w:cs="Calibri" w:eastAsia="Calibri" w:hAnsi="Calibri"/>
            <w:u w:val="single"/>
            <w:rtl w:val="0"/>
          </w:rPr>
          <w:t xml:space="preserve">museos colombianos</w:t>
        </w:r>
      </w:hyperlink>
      <w:r w:rsidDel="00000000" w:rsidR="00000000" w:rsidRPr="00000000">
        <w:rPr>
          <w:rFonts w:ascii="Calibri" w:cs="Calibri" w:eastAsia="Calibri" w:hAnsi="Calibri"/>
          <w:rtl w:val="0"/>
        </w:rPr>
        <w:t xml:space="preserve">. En cultura la respuesta es Colombia.</w:t>
      </w:r>
    </w:p>
    <w:p w:rsidR="00000000" w:rsidDel="00000000" w:rsidP="00000000" w:rsidRDefault="00000000" w:rsidRPr="00000000" w14:paraId="00000012">
      <w:pPr>
        <w:spacing w:after="240" w:before="0" w:line="240" w:lineRule="auto"/>
        <w:rPr>
          <w:rFonts w:ascii="Calibri" w:cs="Calibri" w:eastAsia="Calibri" w:hAnsi="Calibri"/>
        </w:rPr>
      </w:pPr>
      <w:r w:rsidDel="00000000" w:rsidR="00000000" w:rsidRPr="00000000">
        <w:rPr>
          <w:rFonts w:ascii="Calibri" w:cs="Calibri" w:eastAsia="Calibri" w:hAnsi="Calibri"/>
          <w:rtl w:val="0"/>
        </w:rPr>
        <w:t xml:space="preserve">Contesta las siguientes preguntas.</w:t>
      </w:r>
    </w:p>
    <w:p w:rsidR="00000000" w:rsidDel="00000000" w:rsidP="00000000" w:rsidRDefault="00000000" w:rsidRPr="00000000" w14:paraId="00000013">
      <w:pPr>
        <w:pStyle w:val="Heading2"/>
        <w:keepNext w:val="0"/>
        <w:keepLines w:val="0"/>
        <w:spacing w:before="80" w:line="360" w:lineRule="auto"/>
        <w:rPr/>
      </w:pPr>
      <w:bookmarkStart w:colFirst="0" w:colLast="0" w:name="_heading=h.g6d90vr2lpy" w:id="2"/>
      <w:bookmarkEnd w:id="2"/>
      <w:r w:rsidDel="00000000" w:rsidR="00000000" w:rsidRPr="00000000">
        <w:rPr>
          <w:rFonts w:ascii="Calibri" w:cs="Calibri" w:eastAsia="Calibri" w:hAnsi="Calibri"/>
          <w:b w:val="0"/>
          <w:sz w:val="20"/>
          <w:szCs w:val="20"/>
          <w:rtl w:val="0"/>
        </w:rPr>
        <w:t xml:space="preserve">¿Cuándo fue la independencia de Colombia?</w:t>
      </w:r>
      <w:r w:rsidDel="00000000" w:rsidR="00000000" w:rsidRPr="00000000">
        <w:rPr>
          <w:rtl w:val="0"/>
        </w:rPr>
      </w:r>
    </w:p>
    <w:p w:rsidR="00000000" w:rsidDel="00000000" w:rsidP="00000000" w:rsidRDefault="00000000" w:rsidRPr="00000000" w14:paraId="00000014">
      <w:pPr>
        <w:spacing w:after="240" w:before="0"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pStyle w:val="Heading2"/>
        <w:keepNext w:val="0"/>
        <w:keepLines w:val="0"/>
        <w:spacing w:before="80" w:line="360" w:lineRule="auto"/>
        <w:rPr>
          <w:rFonts w:ascii="Calibri" w:cs="Calibri" w:eastAsia="Calibri" w:hAnsi="Calibri"/>
        </w:rPr>
      </w:pPr>
      <w:bookmarkStart w:colFirst="0" w:colLast="0" w:name="_heading=h.1mj80ps040z5" w:id="3"/>
      <w:bookmarkEnd w:id="3"/>
      <w:r w:rsidDel="00000000" w:rsidR="00000000" w:rsidRPr="00000000">
        <w:rPr>
          <w:rFonts w:ascii="Calibri" w:cs="Calibri" w:eastAsia="Calibri" w:hAnsi="Calibri"/>
          <w:b w:val="0"/>
          <w:sz w:val="20"/>
          <w:szCs w:val="20"/>
          <w:rtl w:val="0"/>
        </w:rPr>
        <w:t xml:space="preserve">¿Qué es la independencia de Colombia?</w:t>
      </w:r>
      <w:r w:rsidDel="00000000" w:rsidR="00000000" w:rsidRPr="00000000">
        <w:rPr>
          <w:rtl w:val="0"/>
        </w:rPr>
      </w:r>
    </w:p>
    <w:p w:rsidR="00000000" w:rsidDel="00000000" w:rsidP="00000000" w:rsidRDefault="00000000" w:rsidRPr="00000000" w14:paraId="00000016">
      <w:pPr>
        <w:spacing w:after="240" w:before="0"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w:t>
      </w:r>
    </w:p>
    <w:p w:rsidR="00000000" w:rsidDel="00000000" w:rsidP="00000000" w:rsidRDefault="00000000" w:rsidRPr="00000000" w14:paraId="00000017">
      <w:pPr>
        <w:spacing w:after="240" w:before="0" w:line="36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¿De qui</w:t>
      </w:r>
      <w:r w:rsidDel="00000000" w:rsidR="00000000" w:rsidRPr="00000000">
        <w:rPr>
          <w:rFonts w:ascii="Calibri" w:cs="Calibri" w:eastAsia="Calibri" w:hAnsi="Calibri"/>
          <w:rtl w:val="0"/>
        </w:rPr>
        <w:t xml:space="preserve">én se independizó </w:t>
      </w:r>
      <w:r w:rsidDel="00000000" w:rsidR="00000000" w:rsidRPr="00000000">
        <w:rPr>
          <w:rFonts w:ascii="Calibri" w:cs="Calibri" w:eastAsia="Calibri" w:hAnsi="Calibri"/>
          <w:b w:val="0"/>
          <w:sz w:val="20"/>
          <w:szCs w:val="20"/>
          <w:rtl w:val="0"/>
        </w:rPr>
        <w:t xml:space="preserve">Colombia?</w:t>
      </w:r>
    </w:p>
    <w:p w:rsidR="00000000" w:rsidDel="00000000" w:rsidP="00000000" w:rsidRDefault="00000000" w:rsidRPr="00000000" w14:paraId="00000018">
      <w:pPr>
        <w:spacing w:after="240" w:before="0"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w:t>
      </w:r>
    </w:p>
    <w:p w:rsidR="00000000" w:rsidDel="00000000" w:rsidP="00000000" w:rsidRDefault="00000000" w:rsidRPr="00000000" w14:paraId="00000019">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PREHISTORIA: Santiago de Cali estuvo habitado a la llegada de los conquistadores, en 1536 por tribus indígenas entre las que sobresalen:</w:t>
      </w:r>
    </w:p>
    <w:p w:rsidR="00000000" w:rsidDel="00000000" w:rsidP="00000000" w:rsidRDefault="00000000" w:rsidRPr="00000000" w14:paraId="0000001A">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Los Calimas y los gorrones. Subdivididos en infinidad de pequeños grupos, más o menos independiente, como los Jamundies, Buchitolos, Liles o Lilies, Aquales , Calotos, Bugos, Abichines, Ocaches, Buscajoes, Atuncelos, Noamaes, guacaries, Chancos, Chinches, Sonsos, Llamas, Timbas Paches y otros, con caciques como Peteo Petecuy, bajo cuya órdenes los diferentes grupos de aborígenes opusieron feroz resistencia a los conquistadores, hasta ser exterminados casi en su totalidad, dada la superioridad en armas de los invasores.</w:t>
      </w:r>
    </w:p>
    <w:p w:rsidR="00000000" w:rsidDel="00000000" w:rsidP="00000000" w:rsidRDefault="00000000" w:rsidRPr="00000000" w14:paraId="0000001B">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Los Calimas moraban hacia el norte en la margen izquierda del río Cauca, y especialmente en la hoya del río Calima. Poseían estos indios una cultura refinada y son numerosas las evidencias arqueológicas encontradas en su territorio: Amplias plataformas artificiales en las laderas de las lomas con cabida para una o más cosas, ricas en jeroglíficos; sofisticadas tumbas donde abundan objetos de oro. Con una técnica que los coloca entre los pueblos orfebres más expertos de América como lo atestiguan las innumerables piezas conservadas en el Museo del Oro del Banco de la República.</w:t>
      </w:r>
    </w:p>
    <w:p w:rsidR="00000000" w:rsidDel="00000000" w:rsidP="00000000" w:rsidRDefault="00000000" w:rsidRPr="00000000" w14:paraId="0000001C">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Los Gorrones, su nombre provino del pescado que constituía la principal base de su alimentación. Tejían mantas y trabajaban el oro con habilidad, fabricaban curiosos adornos con que cubrían sus cuerpos. Sus caseríos, compuestos por lo general entre 10 y 15 casas espaciosas. El jefe principal de la tribu, Pete o Petecuy, habitaba en terreno elevado distinguiéndose su vivienda.</w:t>
      </w:r>
    </w:p>
    <w:p w:rsidR="00000000" w:rsidDel="00000000" w:rsidP="00000000" w:rsidRDefault="00000000" w:rsidRPr="00000000" w14:paraId="0000001D">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Al sur vivían los Jamundies, su cacique era Jamundí, de quien tomó el nombre el río principal de esa comarca; la base de su alimentación era el maíz tostado, el pescado y la carne de los animales.</w:t>
      </w:r>
    </w:p>
    <w:p w:rsidR="00000000" w:rsidDel="00000000" w:rsidP="00000000" w:rsidRDefault="00000000" w:rsidRPr="00000000" w14:paraId="0000001E">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Los Quimbayas: eran una muestra de Caribes y Chibchas. Fuertes, robustos, bien proporcionados, ágiles. Cultivaban el maíz, la yuca, la arracacha, el zapallo; eran pescadores y cazadores, su bebida favorita era el vino de palma y la chicha. Sus chozas las fabricaban con varas de árboles. Andaban siempre desnudos, pero tenían a lujo pintarse la piel con achiote rojo. La orfebrería de los Quimbayas era maravillosa por sus grabados, tan artísticos, que los joyeros de hoy no han podido superarlos. En cerámica hacían realmente excepcionales ánforas, vasos, copas. Eran idólatras adoradores del demonio y creían en la inmortalidad del alma.</w:t>
      </w:r>
    </w:p>
    <w:p w:rsidR="00000000" w:rsidDel="00000000" w:rsidP="00000000" w:rsidRDefault="00000000" w:rsidRPr="00000000" w14:paraId="0000001F">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CONQUISTA: El descubrimiento del Valle del Cauca tuvo su origen en la expedición de Francisco Pizarro al Perú, expedición con la cual venía Sebastián de Belalcázar, quien después de fundar la ciudad de Quito, resolvió separarse de su jefe y organizar excursiones por su cuenta. Belalcázar tenía como capitanes a Pedro de Añasco y Juan de Ampudia, a quienes en 1535 designó para continuar la expedición hacia lo que hoy constituye la Nación Colombiana, siendo los primeros europeos en llegar al Valle del Cauca, después de haber descubierto la región del Patía y la de Popayán, llegaron al territorio de los Timbas, que huyeron ante la presencia de los españoles, dejando Solo sus casas y bienes. Avanzaron hasta las tierras del Cacique Jamundí, quien les puso tenaz y fiera resistencia, viéndose obligados a vencerlo en tremendas batallas.</w:t>
      </w:r>
    </w:p>
    <w:p w:rsidR="00000000" w:rsidDel="00000000" w:rsidP="00000000" w:rsidRDefault="00000000" w:rsidRPr="00000000" w14:paraId="00000020">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FUNDACIÓN: Belalcázar ordenó a Miguel López Muñoz, fundar una ciudad en las afueras de la Cordillera Occidental, en un lugar cercano al mar y en la región del río Calima, lo que se hizo solemnemente el 25 de julio de 1536, día del apóstol Santiago, y se llamó Santiago de Cali, que luego fué trasladado por orden del mismo Belalcázar al sitio que hoy ocupa, designando teniente de gobernador a Miguel López Muñoz.</w:t>
      </w:r>
    </w:p>
    <w:p w:rsidR="00000000" w:rsidDel="00000000" w:rsidP="00000000" w:rsidRDefault="00000000" w:rsidRPr="00000000" w14:paraId="00000021">
      <w:pPr>
        <w:shd w:fill="ffffff" w:val="clear"/>
        <w:spacing w:after="160" w:before="0" w:line="240" w:lineRule="auto"/>
        <w:rPr>
          <w:rFonts w:ascii="Calibri" w:cs="Calibri" w:eastAsia="Calibri" w:hAnsi="Calibri"/>
        </w:rPr>
      </w:pPr>
      <w:r w:rsidDel="00000000" w:rsidR="00000000" w:rsidRPr="00000000">
        <w:rPr>
          <w:rFonts w:ascii="Calibri" w:cs="Calibri" w:eastAsia="Calibri" w:hAnsi="Calibri"/>
          <w:rtl w:val="0"/>
        </w:rPr>
        <w:t xml:space="preserve">Muy pronto, con base en su progreso, se le nombró cabildo y alcalde.</w:t>
      </w:r>
    </w:p>
    <w:p w:rsidR="00000000" w:rsidDel="00000000" w:rsidP="00000000" w:rsidRDefault="00000000" w:rsidRPr="00000000" w14:paraId="00000022">
      <w:pPr>
        <w:spacing w:after="240" w:before="0" w:line="360" w:lineRule="auto"/>
        <w:rPr>
          <w:rFonts w:ascii="Calibri" w:cs="Calibri" w:eastAsia="Calibri" w:hAnsi="Calibri"/>
        </w:rPr>
      </w:pPr>
      <w:r w:rsidDel="00000000" w:rsidR="00000000" w:rsidRPr="00000000">
        <w:rPr>
          <w:rFonts w:ascii="Calibri" w:cs="Calibri" w:eastAsia="Calibri" w:hAnsi="Calibri"/>
          <w:rtl w:val="0"/>
        </w:rPr>
        <w:t xml:space="preserve">Dibuja la imagen que consideres representa a Santiago de Cali, ayer, hoy, mañana y siempre.</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2">
      <w:pPr>
        <w:spacing w:after="240" w:before="0" w:line="360" w:lineRule="auto"/>
        <w:rPr>
          <w:rFonts w:ascii="Calibri" w:cs="Calibri" w:eastAsia="Calibri" w:hAnsi="Calibri"/>
        </w:rPr>
      </w:pPr>
      <w:r w:rsidDel="00000000" w:rsidR="00000000" w:rsidRPr="00000000">
        <w:rPr>
          <w:rtl w:val="0"/>
        </w:rPr>
      </w:r>
    </w:p>
    <w:sectPr>
      <w:headerReference r:id="rId16" w:type="default"/>
      <w:footerReference r:id="rId17" w:type="default"/>
      <w:pgSz w:h="20160" w:w="12240"/>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bl>
    <w:tblPr>
      <w:tblStyle w:val="Table2"/>
      <w:tblW w:w="10348.0" w:type="dxa"/>
      <w:jc w:val="left"/>
      <w:tblInd w:w="0.0" w:type="dxa"/>
      <w:tblLayout w:type="fixed"/>
      <w:tblLook w:val="0000"/>
    </w:tblPr>
    <w:tblGrid>
      <w:gridCol w:w="1985"/>
      <w:gridCol w:w="1418"/>
      <w:gridCol w:w="1275"/>
      <w:gridCol w:w="1696"/>
      <w:gridCol w:w="1843"/>
      <w:gridCol w:w="2131"/>
      <w:tblGridChange w:id="0">
        <w:tblGrid>
          <w:gridCol w:w="1985"/>
          <w:gridCol w:w="1418"/>
          <w:gridCol w:w="1275"/>
          <w:gridCol w:w="1696"/>
          <w:gridCol w:w="1843"/>
          <w:gridCol w:w="2131"/>
        </w:tblGrid>
      </w:tblGridChange>
    </w:tblGrid>
    <w:tr>
      <w:trPr>
        <w:trHeight w:val="850" w:hRule="atLeast"/>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61597</wp:posOffset>
                </wp:positionH>
                <wp:positionV relativeFrom="paragraph">
                  <wp:posOffset>222884</wp:posOffset>
                </wp:positionV>
                <wp:extent cx="691515" cy="591820"/>
                <wp:effectExtent b="0" l="0" r="0" t="0"/>
                <wp:wrapNone/>
                <wp:docPr id="104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 cy="591820"/>
                        </a:xfrm>
                        <a:prstGeom prst="rect"/>
                        <a:ln/>
                      </pic:spPr>
                    </pic:pic>
                  </a:graphicData>
                </a:graphic>
              </wp:anchor>
            </w:drawing>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580" cy="407670"/>
                <wp:effectExtent b="0" l="0" r="0" t="0"/>
                <wp:docPr id="104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6580" cy="40767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TALLER DE AREA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INSTITUCION EDUCATIVA JUAN DE AMPUDIA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281305</wp:posOffset>
                </wp:positionV>
                <wp:extent cx="749935" cy="727075"/>
                <wp:effectExtent b="0" l="0" r="0" t="0"/>
                <wp:wrapSquare wrapText="bothSides" distB="0" distT="0" distL="0" distR="0"/>
                <wp:docPr id="104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49935" cy="727075"/>
                        </a:xfrm>
                        <a:prstGeom prst="rect"/>
                        <a:ln/>
                      </pic:spPr>
                    </pic:pic>
                  </a:graphicData>
                </a:graphic>
              </wp:anchor>
            </w:drawing>
          </w:r>
        </w:p>
      </w:tc>
    </w:tr>
    <w:tr>
      <w:trPr>
        <w:trHeight w:val="283"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DE </w:t>
          </w:r>
          <w:r w:rsidDel="00000000" w:rsidR="00000000" w:rsidRPr="00000000">
            <w:rPr>
              <w:rFonts w:ascii="Arial" w:cs="Arial" w:eastAsia="Arial" w:hAnsi="Arial"/>
              <w:b w:val="1"/>
              <w:rtl w:val="0"/>
            </w:rPr>
            <w:t xml:space="preserve">APROBACIÓN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PÁGINA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FO-GA-007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09-02-2016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13-24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Gerardo Moncada Useche</w:t>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Título1">
    <w:name w:val="Título 1"/>
    <w:basedOn w:val="Normal"/>
    <w:next w:val="Normal"/>
    <w:autoRedefine w:val="0"/>
    <w:hidden w:val="0"/>
    <w:qFormat w:val="0"/>
    <w:pPr>
      <w:keepNext w:val="1"/>
      <w:numPr>
        <w:ilvl w:val="0"/>
        <w:numId w:val="1"/>
      </w:numPr>
      <w:tabs>
        <w:tab w:val="left" w:leader="none" w:pos="680"/>
      </w:tabs>
      <w:suppressAutoHyphens w:val="0"/>
      <w:spacing w:after="240" w:before="360" w:line="1" w:lineRule="atLeast"/>
      <w:ind w:left="680" w:leftChars="-1" w:rightChars="0" w:hanging="680" w:firstLineChars="-1"/>
      <w:jc w:val="left"/>
      <w:textDirection w:val="btLr"/>
      <w:textAlignment w:val="top"/>
      <w:outlineLvl w:val="0"/>
    </w:pPr>
    <w:rPr>
      <w:rFonts w:ascii="Tahoma" w:hAnsi="Tahoma"/>
      <w:b w:val="1"/>
      <w:caps w:val="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tabs>
        <w:tab w:val="left" w:leader="none" w:pos="720"/>
      </w:tabs>
      <w:suppressAutoHyphens w:val="0"/>
      <w:spacing w:after="180" w:before="240" w:line="1" w:lineRule="atLeast"/>
      <w:ind w:leftChars="-1" w:rightChars="0" w:firstLineChars="-1"/>
      <w:jc w:val="left"/>
      <w:textDirection w:val="btLr"/>
      <w:textAlignment w:val="top"/>
      <w:outlineLvl w:val="1"/>
    </w:pPr>
    <w:rPr>
      <w:rFonts w:ascii="Tahoma" w:cs="Arial" w:hAnsi="Tahoma"/>
      <w:b w:val="1"/>
      <w:caps w:val="1"/>
      <w:w w:val="100"/>
      <w:position w:val="-1"/>
      <w:sz w:val="22"/>
      <w:szCs w:val="22"/>
      <w:effect w:val="none"/>
      <w:vertAlign w:val="baseline"/>
      <w:cs w:val="0"/>
      <w:em w:val="none"/>
      <w:lang w:bidi="ar-SA" w:eastAsia="ar-SA" w:val="es-ES"/>
    </w:rPr>
  </w:style>
  <w:style w:type="paragraph" w:styleId="Título3">
    <w:name w:val="Título 3"/>
    <w:basedOn w:val="Normal"/>
    <w:next w:val="Normal"/>
    <w:autoRedefine w:val="0"/>
    <w:hidden w:val="0"/>
    <w:qFormat w:val="0"/>
    <w:pPr>
      <w:keepNext w:val="1"/>
      <w:numPr>
        <w:ilvl w:val="2"/>
        <w:numId w:val="1"/>
      </w:numPr>
      <w:tabs>
        <w:tab w:val="left" w:leader="none" w:pos="720"/>
      </w:tabs>
      <w:suppressAutoHyphens w:val="0"/>
      <w:spacing w:after="120" w:before="120" w:line="1" w:lineRule="atLeast"/>
      <w:ind w:leftChars="-1" w:rightChars="0" w:firstLineChars="-1"/>
      <w:jc w:val="both"/>
      <w:textDirection w:val="btLr"/>
      <w:textAlignment w:val="top"/>
      <w:outlineLvl w:val="2"/>
    </w:pPr>
    <w:rPr>
      <w:rFonts w:ascii="Tahoma" w:cs="Arial" w:hAnsi="Tahoma"/>
      <w:b w:val="1"/>
      <w:bCs w:val="1"/>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numPr>
        <w:ilvl w:val="3"/>
        <w:numId w:val="1"/>
      </w:numPr>
      <w:tabs>
        <w:tab w:val="left" w:leader="none" w:pos="0"/>
      </w:tabs>
      <w:suppressAutoHyphens w:val="0"/>
      <w:spacing w:after="60" w:before="240" w:line="1" w:lineRule="atLeast"/>
      <w:ind w:leftChars="-1" w:rightChars="0" w:firstLineChars="-1"/>
      <w:jc w:val="both"/>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ar-SA" w:val="es-ES"/>
    </w:rPr>
  </w:style>
  <w:style w:type="paragraph" w:styleId="Título5">
    <w:name w:val="Título 5"/>
    <w:basedOn w:val="Normal"/>
    <w:next w:val="Normal"/>
    <w:autoRedefine w:val="0"/>
    <w:hidden w:val="0"/>
    <w:qFormat w:val="1"/>
    <w:pPr>
      <w:suppressAutoHyphens w:val="0"/>
      <w:spacing w:after="60" w:before="240" w:line="1" w:lineRule="atLeast"/>
      <w:ind w:leftChars="-1" w:rightChars="0" w:firstLineChars="-1"/>
      <w:jc w:val="both"/>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b w:val="1"/>
      <w:i w:val="0"/>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eastAsia="Calibri" w:hAnsi="Symbol"/>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rFonts w:ascii="Symbol" w:eastAsia="Calibri"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0z0">
    <w:name w:val="WW8Num20z0"/>
    <w:next w:val="WW8Num20z0"/>
    <w:autoRedefine w:val="0"/>
    <w:hidden w:val="0"/>
    <w:qFormat w:val="0"/>
    <w:rPr>
      <w:rFonts w:ascii="Wingdings" w:eastAsia="Calibri" w:hAnsi="Wingdings"/>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Tahoma" w:hAnsi="Tahoma"/>
      <w:b w:val="1"/>
      <w:i w:val="0"/>
      <w:w w:val="100"/>
      <w:position w:val="-1"/>
      <w:sz w:val="20"/>
      <w:szCs w:val="20"/>
      <w:effect w:val="none"/>
      <w:vertAlign w:val="baseline"/>
      <w:cs w:val="0"/>
      <w:em w:val="none"/>
      <w:lang/>
    </w:rPr>
  </w:style>
  <w:style w:type="character" w:styleId="WW8Num1z3">
    <w:name w:val="WW8Num1z3"/>
    <w:next w:val="WW8Num1z3"/>
    <w:autoRedefine w:val="0"/>
    <w:hidden w:val="0"/>
    <w:qFormat w:val="0"/>
    <w:rPr>
      <w:rFonts w:ascii="Tahoma" w:hAnsi="Tahoma"/>
      <w:b w:val="0"/>
      <w:i w:val="0"/>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eastAsia="Calibri"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eastAsia="Calibri"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eastAsia="Calibri"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Arial" w:cs="Arial" w:eastAsia="Times New Roman" w:hAnsi="Aria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19z3">
    <w:name w:val="WW8Num19z3"/>
    <w:next w:val="WW8Num19z3"/>
    <w:autoRedefine w:val="0"/>
    <w:hidden w:val="0"/>
    <w:qFormat w:val="0"/>
    <w:rPr>
      <w:b w:val="0"/>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Symbol" w:eastAsia="Calibri" w:hAnsi="Symbol"/>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eastAsia="Calibri"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Symbol" w:eastAsia="Calibri" w:hAnsi="Symbol"/>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8z2">
    <w:name w:val="WW8Num28z2"/>
    <w:next w:val="WW8Num28z2"/>
    <w:autoRedefine w:val="0"/>
    <w:hidden w:val="0"/>
    <w:qFormat w:val="0"/>
    <w:rPr>
      <w:rFonts w:ascii="Wingdings" w:hAnsi="Wingdings"/>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eastAsia="Calibri"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Tahoma" w:hAnsi="Tahoma"/>
      <w:b w:val="1"/>
      <w:caps w:val="1"/>
      <w:w w:val="100"/>
      <w:position w:val="-1"/>
      <w:sz w:val="24"/>
      <w:szCs w:val="24"/>
      <w:effect w:val="none"/>
      <w:vertAlign w:val="baseline"/>
      <w:cs w:val="0"/>
      <w:em w:val="none"/>
      <w:lang w:bidi="ar-SA" w:eastAsia="ar-SA" w:val="es-ES"/>
    </w:rPr>
  </w:style>
  <w:style w:type="character" w:styleId="eacep1">
    <w:name w:val="eacep1"/>
    <w:next w:val="eacep1"/>
    <w:autoRedefine w:val="0"/>
    <w:hidden w:val="0"/>
    <w:qFormat w:val="0"/>
    <w:rPr>
      <w:color w:val="000000"/>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rFonts w:ascii="Arial" w:cs="Arial" w:hAnsi="Arial"/>
      <w:w w:val="100"/>
      <w:position w:val="-1"/>
      <w:effect w:val="none"/>
      <w:vertAlign w:val="baseline"/>
      <w:cs w:val="0"/>
      <w:em w:val="none"/>
      <w:lang w:val="es-ES"/>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after="0" w:before="0"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left" w:leader="none" w:pos="1995"/>
      </w:tabs>
      <w:suppressAutoHyphens w:val="0"/>
      <w:spacing w:after="120" w:before="120" w:line="1" w:lineRule="atLeast"/>
      <w:ind w:leftChars="-1" w:rightChars="0" w:firstLineChars="-1"/>
      <w:jc w:val="center"/>
      <w:textDirection w:val="btLr"/>
      <w:textAlignment w:val="top"/>
      <w:outlineLvl w:val="0"/>
    </w:pPr>
    <w:rPr>
      <w:rFonts w:ascii="Arial" w:cs="Arial" w:hAnsi="Arial"/>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after="0" w:before="0" w:line="1" w:lineRule="atLeast"/>
      <w:ind w:leftChars="-1" w:rightChars="0" w:firstLineChars="-1"/>
      <w:jc w:val="both"/>
      <w:textDirection w:val="btLr"/>
      <w:textAlignment w:val="top"/>
      <w:outlineLvl w:val="0"/>
    </w:pPr>
    <w:rPr>
      <w:rFonts w:ascii="AlternateGothic2 BT" w:hAnsi="AlternateGothic2 BT"/>
      <w:w w:val="100"/>
      <w:position w:val="-1"/>
      <w:sz w:val="32"/>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after="120" w:before="120" w:line="1" w:lineRule="atLeast"/>
      <w:ind w:left="708" w:right="0" w:leftChars="-1" w:rightChars="0" w:firstLine="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Sinespaciado">
    <w:name w:val="Sin espaciado"/>
    <w:next w:val="Sinespaciado"/>
    <w:autoRedefine w:val="0"/>
    <w:hidden w:val="0"/>
    <w:qFormat w:val="0"/>
    <w:pPr>
      <w:suppressAutoHyphens w:val="0"/>
      <w:spacing w:line="1" w:lineRule="atLeast"/>
      <w:ind w:leftChars="-1" w:rightChars="0" w:firstLineChars="-1"/>
      <w:jc w:val="both"/>
      <w:textDirection w:val="btLr"/>
      <w:textAlignment w:val="top"/>
      <w:outlineLvl w:val="0"/>
    </w:pPr>
    <w:rPr>
      <w:rFonts w:ascii="Arial" w:eastAsia="Arial" w:hAnsi="Arial"/>
      <w:w w:val="100"/>
      <w:position w:val="-1"/>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20" w:before="120" w:line="1" w:lineRule="atLeast"/>
      <w:ind w:leftChars="-1" w:rightChars="0" w:firstLineChars="-1"/>
      <w:jc w:val="center"/>
      <w:textDirection w:val="btLr"/>
      <w:textAlignment w:val="top"/>
      <w:outlineLvl w:val="0"/>
    </w:pPr>
    <w:rPr>
      <w:rFonts w:ascii="Tahoma" w:hAnsi="Tahoma"/>
      <w:b w:val="1"/>
      <w:bCs w:val="1"/>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after="0" w:before="0"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01">
    <w:name w:val="fontstyle01"/>
    <w:next w:val="fontstyle01"/>
    <w:autoRedefine w:val="0"/>
    <w:hidden w:val="0"/>
    <w:qFormat w:val="0"/>
    <w:rPr>
      <w:rFonts w:ascii="TimesNewRomanPSMT" w:hAnsi="TimesNewRomanPSMT" w:hint="default"/>
      <w:color w:val="000000"/>
      <w:w w:val="100"/>
      <w:position w:val="-1"/>
      <w:sz w:val="26"/>
      <w:szCs w:val="26"/>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ar-SA" w:val="es-ES"/>
    </w:rPr>
  </w:style>
  <w:style w:type="character" w:styleId="a">
    <w:name w:val="a"/>
    <w:next w:val="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F3tMZQnRAMw" TargetMode="External"/><Relationship Id="rId10" Type="http://schemas.openxmlformats.org/officeDocument/2006/relationships/hyperlink" Target="http://www.semana.com/especiales/articulo/por-que-celebra-20-julio/105325-3" TargetMode="External"/><Relationship Id="rId13" Type="http://schemas.openxmlformats.org/officeDocument/2006/relationships/hyperlink" Target="https://www.colombia.co/pais-colombia/historia-colombiana/la-batalla-de-boyaca-gesta-definitiva-de-la-independencia-de-colombia/" TargetMode="External"/><Relationship Id="rId12" Type="http://schemas.openxmlformats.org/officeDocument/2006/relationships/hyperlink" Target="http://www.museonacional.gov.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nrepcultural.org/blaavirtual/revistas/credencial/enero2010/independencia.htm" TargetMode="External"/><Relationship Id="rId15" Type="http://schemas.openxmlformats.org/officeDocument/2006/relationships/hyperlink" Target="http://www.museoscolombianos.gov.co/museos-del-ministerio-de-cultura/Paginas/default.aspx" TargetMode="External"/><Relationship Id="rId14" Type="http://schemas.openxmlformats.org/officeDocument/2006/relationships/hyperlink" Target="http://www.colombiaaprende.edu.co/html/competencias/1746/w3-propertyvalue-46222.html"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lombia.co/20-de-julio/vivetubandera-la-campana-para-exaltar-el-orgullo-nacional-a-traves-del-grafiti/" TargetMode="External"/><Relationship Id="rId8" Type="http://schemas.openxmlformats.org/officeDocument/2006/relationships/hyperlink" Target="https://www.colombia.co/orgullosos-de-nuestra-bandera/veinte-de-jul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2hrMAKgHf0ncJbjo8o2XjPZL8w==">AMUW2mWfMG1+IySM1cKInZWy520T0WykRIDTT8gEWx5LY0KM/RSqBZp2EqHxpgJCedq0bH0gg0OROjY0AeKvakTYhNc1bt18daMoK/fkGAnFvl+ToPIZed9m3SIyXZ1HjJ/K7nFcD3mMzrPIOjL+lqBT4zSwPQet2FRClweYX4uMtGjObkkaKA/6KtZakSE5yi+OqKMq/YVa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2020-04-01T09:59:00Z</dcterms:created>
  <dc:creator>JORGE ENRIQUE</dc:creator>
</cp:coreProperties>
</file>

<file path=docProps/custom.xml><?xml version="1.0" encoding="utf-8"?>
<Properties xmlns="http://schemas.openxmlformats.org/officeDocument/2006/custom-properties" xmlns:vt="http://schemas.openxmlformats.org/officeDocument/2006/docPropsVTypes"/>
</file>