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Identidad y apropiación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24/07/2020.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Estas semanas, trataremos de reconocer a través de la historia ¿Cómo ha cambiado el medio desde la colonización de Colombia y fundación de Cali. Trata de recrear con una imagen y/o dibujo el antes y el después de la colonización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6"/>
        <w:tblGridChange w:id="0">
          <w:tblGrid>
            <w:gridCol w:w="100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/>
      <w:pgMar w:bottom="1440" w:top="1440" w:left="1077" w:right="10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228600</wp:posOffset>
                </wp:positionV>
                <wp:extent cx="691515" cy="591820"/>
                <wp:effectExtent b="0" l="0" r="0" t="0"/>
                <wp:wrapSquare wrapText="bothSides" distB="0" distT="0" distL="114300" distR="114300"/>
                <wp:docPr id="106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6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Ciencias naturales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13-24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g4fADeabEENKEzY/tqA8ViC8A==">AMUW2mWMzeX3ZkE3i2JvJiMLbk8rtx/zOLhgvZjGz5o5kfjsZzF2ZH0404Kmf6BGmhbpnsLWZHMu/n0OcEz6R3o2WGLP56ij0V4J03/i5zJc/s38dhV0pI0=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2020-04-01T07:44:00Z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