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DESEMPEÑO: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¿Qué aprendí en este Semestre de matemáticas?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NOTA: Esta evaluaci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ón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ha de ser entregada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el Classroom antes del día 07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/2020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responder las preguntas, primero lee el texto y luego sólo marca el óvalo que tiene la respuesta correcta.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Contesta las preguntas 1, 2, 3 y 4 teniendo en cuenta la siguiente información: Un grupo musical hizo presentaciones durante los primeros seis meses del año, a los que asistieron grupos de personas así: en enero 315 personas, en febrero y marzo 500 personas cada mes, en abril 798, en mayo 236 más que en abril y en junio 564 más que en mayo.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número de asistentes al concierto de junio fue ______ represéntalo en el ábaco.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1362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1598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564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800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número de asistentes a los conciertos de febrero y marzo fue ______ represéntalo en el ábaco.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1000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500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750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1500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número de asistentes al concierto de mayo más los del mes de enero fue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719</w:t>
        <w:tab/>
        <w:tab/>
        <w:t xml:space="preserve">b. 1349</w:t>
        <w:tab/>
        <w:tab/>
        <w:tab/>
        <w:t xml:space="preserve">c. 877</w:t>
        <w:tab/>
        <w:tab/>
        <w:tab/>
        <w:t xml:space="preserve">d.319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 los mese de los conciertos de la mayor asistencia a la menor.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abril, junio, febrero, marzo, enero y mayo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mayo, enero, marzo, febrero, junio y abril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junio, mayo, abril, febrero, marzo y enero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junio, mayo, abril, marzo, febrero y enero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Contesta las preguntas 5 a 7 con base en la siguiente información.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4584700</wp:posOffset>
            </wp:positionH>
            <wp:positionV relativeFrom="paragraph">
              <wp:posOffset>140018</wp:posOffset>
            </wp:positionV>
            <wp:extent cx="1816100" cy="1498282"/>
            <wp:effectExtent b="0" l="0" r="0" t="0"/>
            <wp:wrapSquare wrapText="bothSides" distB="114300" distT="114300" distL="114300" distR="114300"/>
            <wp:docPr id="104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4982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Teniendo en cuenta que el bus que esperan solo cuenta con 33 puestos.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¿cuántas personas deben esperar el otro bus?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before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before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33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before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35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before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aproximación del número de mujeres adultas a la decena más cercana es: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before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</w:t>
        <w:tab/>
        <w:tab/>
        <w:t xml:space="preserve">b. 30</w:t>
        <w:tab/>
        <w:tab/>
        <w:t xml:space="preserve">c. 20 </w:t>
        <w:tab/>
        <w:tab/>
        <w:t xml:space="preserve">d. 40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¿Cuál es el orden correcto del número de personas?</w:t>
      </w:r>
    </w:p>
    <w:p w:rsidR="00000000" w:rsidDel="00000000" w:rsidP="00000000" w:rsidRDefault="00000000" w:rsidRPr="00000000" w14:paraId="0000002C">
      <w:pPr>
        <w:shd w:fill="ffffff" w:val="clear"/>
        <w:spacing w:after="0" w:before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before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6    10                                   17                      25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114300" distT="114300" distL="114300" distR="114300">
                <wp:extent cx="5857875" cy="190500"/>
                <wp:effectExtent b="0" l="0" r="0" t="0"/>
                <wp:docPr id="10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9350" y="1514625"/>
                          <a:ext cx="5857875" cy="190500"/>
                          <a:chOff x="139350" y="1514625"/>
                          <a:chExt cx="6579300" cy="245675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39350" y="1514625"/>
                            <a:ext cx="6579300" cy="29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47525" y="1593200"/>
                            <a:ext cx="6520200" cy="1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	4	8	12	16	20	24	28	32	40	44	48	52	56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57875" cy="190500"/>
                <wp:effectExtent b="0" l="0" r="0" t="0"/>
                <wp:docPr id="104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before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         6          10                       17                      25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114300" distT="114300" distL="114300" distR="114300">
                <wp:extent cx="5857875" cy="190500"/>
                <wp:effectExtent b="0" l="0" r="0" t="0"/>
                <wp:docPr id="10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9350" y="1514625"/>
                          <a:ext cx="5857875" cy="190500"/>
                          <a:chOff x="139350" y="1514625"/>
                          <a:chExt cx="6579300" cy="245675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39350" y="1514625"/>
                            <a:ext cx="6579300" cy="29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47525" y="1593200"/>
                            <a:ext cx="6520200" cy="1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	4	8	12	16	20	24	28	32	40	44	48	52	56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57875" cy="190500"/>
                <wp:effectExtent b="0" l="0" r="0" t="0"/>
                <wp:docPr id="104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       6            10              17                      25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114300" distT="114300" distL="114300" distR="114300">
                <wp:extent cx="5857875" cy="190500"/>
                <wp:effectExtent b="0" l="0" r="0" t="0"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9350" y="1514625"/>
                          <a:ext cx="5857875" cy="190500"/>
                          <a:chOff x="139350" y="1514625"/>
                          <a:chExt cx="6579300" cy="245675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39350" y="1514625"/>
                            <a:ext cx="6579300" cy="29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47525" y="1593200"/>
                            <a:ext cx="6520200" cy="1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	4	8	12	16	20	24	28	32	40	44	48	52	56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57875" cy="190500"/>
                <wp:effectExtent b="0" l="0" r="0" t="0"/>
                <wp:docPr id="10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before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6          10              17                      25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hd w:fill="ffffff" w:val="clear"/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114300" distT="114300" distL="114300" distR="114300">
                <wp:extent cx="5857875" cy="190500"/>
                <wp:effectExtent b="0" l="0" r="0" t="0"/>
                <wp:docPr id="10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9350" y="1514625"/>
                          <a:ext cx="5857875" cy="190500"/>
                          <a:chOff x="139350" y="1514625"/>
                          <a:chExt cx="6579300" cy="245675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39350" y="1514625"/>
                            <a:ext cx="6579300" cy="29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47525" y="1593200"/>
                            <a:ext cx="6520200" cy="1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	4	8	12	16	20	24	28	32	40	44	48	52	56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57875" cy="190500"/>
                <wp:effectExtent b="0" l="0" r="0" t="0"/>
                <wp:docPr id="104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20160" w:w="12240"/>
      <w:pgMar w:bottom="1440" w:top="1440" w:left="1080" w:right="10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4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4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Matemáticas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29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10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hyxVl0qZWZGjo8CLBBNHVyF6g==">AMUW2mXrxICeGLrtpOspKiHVnDlhnk2EzlhBjIiLM8dwxFbTXDvcz0tm6zDt66nND1Z5Pi0wtbqMhwKyXoc2R+G+1OTLOVQ9tRMkms14SJyWe4Ef3XibMSo=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2020-04-01T05:22:00Z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